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2024/909409</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KAYSERİ BÜYÜKŞEHİR BELEDİYESİ TARIMSAL HİZMETLER DAİRE BAŞKANLIĞI</w:t>
      </w:r>
      <w:r w:rsidR="000F2572" w:rsidRPr="00FC114C">
        <w:rPr>
          <w:sz w:val="24"/>
          <w:szCs w:val="22"/>
        </w:rPr>
        <w:t xml:space="preserve"> tarafından ihaleye çıkarılmış bulunan </w:t>
      </w:r>
      <w:r w:rsidR="00370552">
        <w:rPr>
          <w:i/>
          <w:color w:val="808080"/>
          <w:sz w:val="24"/>
          <w:szCs w:val="22"/>
        </w:rPr>
        <w:t>KAYSERİ İLİ MUHTELİF MAHALLELERİNDE 1 NCİ GRUP 4 KISIM SULAMA TESİSİ YAPIM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KAYSERİ BÜYÜKŞEHİR BELEDİYESİ TARIMSAL HİZMETLER DAİRE BAŞKANLIĞI</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